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hAnsi="黑体"/>
          <w:szCs w:val="32"/>
        </w:rPr>
      </w:pPr>
      <w:r>
        <w:rPr>
          <w:rFonts w:hint="eastAsia" w:ascii="黑体" w:hAnsi="黑体"/>
          <w:szCs w:val="32"/>
        </w:rPr>
        <w:t>项目采购需求</w:t>
      </w:r>
      <w:bookmarkStart w:id="0" w:name="_Toc15728"/>
      <w:bookmarkStart w:id="1" w:name="_Toc19678"/>
      <w:bookmarkStart w:id="2" w:name="_Toc12022"/>
    </w:p>
    <w:p>
      <w:pPr>
        <w:overflowPunct w:val="0"/>
        <w:rPr>
          <w:rFonts w:ascii="黑体" w:hAnsi="黑体" w:eastAsia="黑体" w:cs="黑体"/>
          <w:sz w:val="28"/>
          <w:szCs w:val="28"/>
        </w:rPr>
      </w:pPr>
      <w:r>
        <w:rPr>
          <w:rFonts w:hint="eastAsia"/>
          <w:sz w:val="28"/>
          <w:szCs w:val="28"/>
        </w:rPr>
        <w:t>一、</w:t>
      </w:r>
      <w:bookmarkEnd w:id="0"/>
      <w:bookmarkEnd w:id="1"/>
      <w:bookmarkEnd w:id="2"/>
      <w:r>
        <w:rPr>
          <w:rFonts w:hint="eastAsia" w:ascii="黑体" w:hAnsi="黑体" w:eastAsia="黑体" w:cs="黑体"/>
          <w:sz w:val="28"/>
          <w:szCs w:val="28"/>
        </w:rPr>
        <w:t>技术需求</w:t>
      </w:r>
    </w:p>
    <w:p>
      <w:pPr>
        <w:overflowPunct w:val="0"/>
        <w:rPr>
          <w:b/>
          <w:bCs/>
          <w:color w:val="000000"/>
          <w:sz w:val="28"/>
          <w:szCs w:val="28"/>
        </w:rPr>
      </w:pPr>
      <w:r>
        <w:rPr>
          <w:rFonts w:hint="eastAsia"/>
          <w:b/>
          <w:bCs/>
          <w:color w:val="000000"/>
          <w:sz w:val="28"/>
          <w:szCs w:val="28"/>
        </w:rPr>
        <w:t>（一）租赁基本情况</w:t>
      </w:r>
    </w:p>
    <w:p>
      <w:pPr>
        <w:overflowPunct w:val="0"/>
        <w:ind w:firstLine="480"/>
        <w:rPr>
          <w:color w:val="000000"/>
          <w:sz w:val="28"/>
          <w:szCs w:val="28"/>
        </w:rPr>
      </w:pPr>
      <w:r>
        <w:rPr>
          <w:rFonts w:hint="eastAsia"/>
          <w:color w:val="000000"/>
          <w:sz w:val="28"/>
          <w:szCs w:val="28"/>
        </w:rPr>
        <w:t>1. 设备名称：可控震源。</w:t>
      </w:r>
    </w:p>
    <w:p>
      <w:pPr>
        <w:overflowPunct w:val="0"/>
        <w:ind w:firstLine="480"/>
        <w:rPr>
          <w:color w:val="000000"/>
          <w:sz w:val="28"/>
          <w:szCs w:val="28"/>
        </w:rPr>
      </w:pPr>
      <w:r>
        <w:rPr>
          <w:rFonts w:hint="eastAsia"/>
          <w:color w:val="000000"/>
          <w:sz w:val="28"/>
          <w:szCs w:val="28"/>
        </w:rPr>
        <w:t>2. 设备数量：1台。</w:t>
      </w:r>
    </w:p>
    <w:p>
      <w:pPr>
        <w:overflowPunct w:val="0"/>
        <w:ind w:firstLine="480"/>
        <w:rPr>
          <w:color w:val="000000"/>
          <w:sz w:val="28"/>
          <w:szCs w:val="28"/>
        </w:rPr>
      </w:pPr>
      <w:r>
        <w:rPr>
          <w:rFonts w:hint="eastAsia"/>
          <w:color w:val="000000"/>
          <w:sz w:val="28"/>
          <w:szCs w:val="28"/>
        </w:rPr>
        <w:t>3. 租赁期限：80天</w:t>
      </w:r>
      <w:r>
        <w:rPr>
          <w:rFonts w:hint="eastAsia" w:ascii="仿宋" w:hAnsi="仿宋" w:eastAsia="仿宋" w:cs="仿宋"/>
          <w:kern w:val="0"/>
          <w:sz w:val="28"/>
          <w:szCs w:val="28"/>
          <w:shd w:val="clear" w:color="auto" w:fill="FFFFFF"/>
        </w:rPr>
        <w:t>（以实际使用天数为准）</w:t>
      </w:r>
      <w:r>
        <w:rPr>
          <w:rFonts w:hint="eastAsia"/>
          <w:color w:val="000000"/>
          <w:sz w:val="28"/>
          <w:szCs w:val="28"/>
        </w:rPr>
        <w:t>。</w:t>
      </w:r>
    </w:p>
    <w:p>
      <w:pPr>
        <w:overflowPunct w:val="0"/>
        <w:ind w:firstLine="480"/>
        <w:rPr>
          <w:color w:val="000000"/>
          <w:sz w:val="28"/>
          <w:szCs w:val="28"/>
        </w:rPr>
      </w:pPr>
      <w:r>
        <w:rPr>
          <w:rFonts w:hint="eastAsia"/>
          <w:color w:val="000000"/>
          <w:sz w:val="28"/>
          <w:szCs w:val="28"/>
        </w:rPr>
        <w:t>4. 时间区间：2023年6月-8月。</w:t>
      </w:r>
    </w:p>
    <w:p>
      <w:pPr>
        <w:overflowPunct w:val="0"/>
        <w:rPr>
          <w:color w:val="000000"/>
          <w:sz w:val="28"/>
          <w:szCs w:val="28"/>
        </w:rPr>
      </w:pPr>
      <w:r>
        <w:rPr>
          <w:rFonts w:hint="eastAsia"/>
          <w:b/>
          <w:bCs/>
          <w:color w:val="000000"/>
          <w:sz w:val="28"/>
          <w:szCs w:val="28"/>
        </w:rPr>
        <w:t>（二）需满足的技术要求</w:t>
      </w:r>
    </w:p>
    <w:p>
      <w:pPr>
        <w:overflowPunct w:val="0"/>
        <w:ind w:firstLine="480"/>
        <w:rPr>
          <w:color w:val="000000"/>
          <w:sz w:val="28"/>
          <w:szCs w:val="28"/>
        </w:rPr>
      </w:pPr>
      <w:r>
        <w:rPr>
          <w:rFonts w:hint="eastAsia"/>
        </w:rPr>
        <w:t>★</w:t>
      </w:r>
      <w:r>
        <w:rPr>
          <w:rFonts w:hint="eastAsia"/>
          <w:color w:val="000000"/>
          <w:sz w:val="28"/>
          <w:szCs w:val="28"/>
        </w:rPr>
        <w:t>1. 能够与Node-X节点式地震仪相匹配，有效获取高质量的野外地震数据。</w:t>
      </w:r>
    </w:p>
    <w:p>
      <w:pPr>
        <w:overflowPunct w:val="0"/>
        <w:ind w:left="630" w:leftChars="200" w:hanging="210" w:hangingChars="100"/>
        <w:rPr>
          <w:color w:val="000000"/>
          <w:sz w:val="28"/>
          <w:szCs w:val="28"/>
        </w:rPr>
      </w:pPr>
      <w:r>
        <w:rPr>
          <w:rFonts w:hint="eastAsia"/>
        </w:rPr>
        <w:t>★</w:t>
      </w:r>
      <w:r>
        <w:rPr>
          <w:rFonts w:hint="eastAsia"/>
          <w:color w:val="000000"/>
          <w:sz w:val="28"/>
          <w:szCs w:val="28"/>
        </w:rPr>
        <w:t>2. 能够适应柴达木盆地马海地区盐碱地、雅丹地貌等复杂地表条件和新疆南疆喀什地区乡镇道路。</w:t>
      </w:r>
    </w:p>
    <w:p>
      <w:pPr>
        <w:overflowPunct w:val="0"/>
        <w:ind w:firstLine="480"/>
        <w:rPr>
          <w:color w:val="000000"/>
          <w:sz w:val="28"/>
          <w:szCs w:val="28"/>
        </w:rPr>
      </w:pPr>
      <w:r>
        <w:rPr>
          <w:rFonts w:hint="eastAsia"/>
        </w:rPr>
        <w:t>★</w:t>
      </w:r>
      <w:r>
        <w:rPr>
          <w:rFonts w:hint="eastAsia"/>
          <w:color w:val="000000"/>
          <w:sz w:val="28"/>
          <w:szCs w:val="28"/>
        </w:rPr>
        <w:t>3. 有效探测深度不低于1km，反射地震工作量不低于25km。</w:t>
      </w:r>
    </w:p>
    <w:p>
      <w:pPr>
        <w:overflowPunct w:val="0"/>
        <w:ind w:firstLine="480"/>
        <w:rPr>
          <w:color w:val="000000"/>
          <w:sz w:val="28"/>
          <w:szCs w:val="28"/>
        </w:rPr>
      </w:pPr>
      <w:r>
        <w:rPr>
          <w:rFonts w:hint="eastAsia"/>
        </w:rPr>
        <w:t>★</w:t>
      </w:r>
      <w:r>
        <w:rPr>
          <w:rFonts w:hint="eastAsia"/>
          <w:color w:val="000000"/>
          <w:sz w:val="28"/>
          <w:szCs w:val="28"/>
        </w:rPr>
        <w:t>4. 有效探测深度不低于2km，反射地震工作量不低于11km。</w:t>
      </w:r>
    </w:p>
    <w:p>
      <w:pPr>
        <w:overflowPunct w:val="0"/>
        <w:ind w:firstLine="480"/>
        <w:rPr>
          <w:color w:val="000000"/>
          <w:sz w:val="28"/>
          <w:szCs w:val="28"/>
        </w:rPr>
      </w:pPr>
      <w:r>
        <w:rPr>
          <w:rFonts w:hint="eastAsia"/>
        </w:rPr>
        <w:t>★</w:t>
      </w:r>
      <w:r>
        <w:rPr>
          <w:rFonts w:hint="eastAsia"/>
          <w:color w:val="000000"/>
          <w:sz w:val="28"/>
          <w:szCs w:val="28"/>
        </w:rPr>
        <w:t>5. 前接式转向方式，4x4全轮液压驱动。</w:t>
      </w:r>
    </w:p>
    <w:p>
      <w:pPr>
        <w:overflowPunct w:val="0"/>
        <w:ind w:firstLine="480"/>
        <w:rPr>
          <w:color w:val="000000"/>
          <w:sz w:val="28"/>
          <w:szCs w:val="28"/>
        </w:rPr>
      </w:pPr>
      <w:r>
        <w:rPr>
          <w:rFonts w:hint="eastAsia"/>
        </w:rPr>
        <w:t>★</w:t>
      </w:r>
      <w:r>
        <w:rPr>
          <w:rFonts w:hint="eastAsia"/>
          <w:color w:val="000000"/>
          <w:sz w:val="28"/>
          <w:szCs w:val="28"/>
        </w:rPr>
        <w:t>6. 能够提供震源作业控制、同步精度和低畸变输出。</w:t>
      </w:r>
    </w:p>
    <w:p>
      <w:pPr>
        <w:overflowPunct w:val="0"/>
        <w:ind w:firstLine="480"/>
        <w:rPr>
          <w:color w:val="000000"/>
          <w:sz w:val="28"/>
          <w:szCs w:val="28"/>
        </w:rPr>
      </w:pPr>
      <w:r>
        <w:rPr>
          <w:rFonts w:hint="eastAsia"/>
        </w:rPr>
        <w:t>★</w:t>
      </w:r>
      <w:r>
        <w:rPr>
          <w:rFonts w:hint="eastAsia"/>
          <w:color w:val="000000"/>
          <w:sz w:val="28"/>
          <w:szCs w:val="28"/>
        </w:rPr>
        <w:t>7. 峰值出力不低于140kN（P波），重锤质量不低于2000kg，整车质量不低于15t。</w:t>
      </w:r>
    </w:p>
    <w:p>
      <w:pPr>
        <w:overflowPunct w:val="0"/>
        <w:ind w:firstLine="480"/>
        <w:rPr>
          <w:color w:val="000000"/>
          <w:sz w:val="28"/>
          <w:szCs w:val="28"/>
        </w:rPr>
      </w:pPr>
      <w:r>
        <w:rPr>
          <w:rFonts w:hint="eastAsia"/>
          <w:color w:val="000000"/>
          <w:sz w:val="28"/>
          <w:szCs w:val="28"/>
        </w:rPr>
        <w:t>8. 扫描频带宽度1</w:t>
      </w:r>
      <w:r>
        <w:rPr>
          <w:rFonts w:hint="eastAsia"/>
          <w:color w:val="000000"/>
          <w:sz w:val="28"/>
          <w:szCs w:val="28"/>
          <w:lang w:eastAsia="zh-CN"/>
        </w:rPr>
        <w:t>—</w:t>
      </w:r>
      <w:r>
        <w:rPr>
          <w:rFonts w:hint="eastAsia"/>
          <w:color w:val="000000"/>
          <w:sz w:val="28"/>
          <w:szCs w:val="28"/>
        </w:rPr>
        <w:t>250Hz。</w:t>
      </w:r>
    </w:p>
    <w:p>
      <w:pPr>
        <w:overflowPunct w:val="0"/>
        <w:ind w:firstLine="480"/>
        <w:rPr>
          <w:b/>
          <w:color w:val="000000"/>
          <w:sz w:val="28"/>
          <w:szCs w:val="28"/>
        </w:rPr>
      </w:pPr>
      <w:r>
        <w:rPr>
          <w:rFonts w:hint="eastAsia" w:eastAsia="仿宋_GB2312"/>
          <w:b/>
          <w:color w:val="000000"/>
          <w:sz w:val="28"/>
          <w:szCs w:val="28"/>
        </w:rPr>
        <w:t>注：不满足或低于技术指标</w:t>
      </w:r>
      <w:r>
        <w:rPr>
          <w:rFonts w:hint="eastAsia"/>
          <w:b/>
          <w:color w:val="000000"/>
          <w:sz w:val="28"/>
          <w:szCs w:val="28"/>
        </w:rPr>
        <w:t>1-7项的</w:t>
      </w:r>
      <w:r>
        <w:rPr>
          <w:rFonts w:hint="eastAsia" w:eastAsia="仿宋_GB2312"/>
          <w:b/>
          <w:color w:val="000000"/>
          <w:sz w:val="28"/>
          <w:szCs w:val="28"/>
        </w:rPr>
        <w:t>，投标无</w:t>
      </w:r>
      <w:r>
        <w:rPr>
          <w:rFonts w:hint="eastAsia"/>
          <w:b/>
          <w:color w:val="000000"/>
          <w:sz w:val="28"/>
          <w:szCs w:val="28"/>
        </w:rPr>
        <w:t>效。</w:t>
      </w:r>
    </w:p>
    <w:p>
      <w:pPr>
        <w:rPr>
          <w:b/>
          <w:bCs/>
          <w:color w:val="000000"/>
          <w:sz w:val="28"/>
          <w:szCs w:val="28"/>
        </w:rPr>
      </w:pPr>
      <w:r>
        <w:rPr>
          <w:rFonts w:hint="eastAsia"/>
          <w:b/>
          <w:bCs/>
          <w:color w:val="000000"/>
          <w:sz w:val="28"/>
          <w:szCs w:val="28"/>
        </w:rPr>
        <w:t>（三）需满足的服务要求</w:t>
      </w:r>
    </w:p>
    <w:p>
      <w:pPr>
        <w:ind w:firstLine="480"/>
        <w:rPr>
          <w:color w:val="000000"/>
          <w:sz w:val="28"/>
          <w:szCs w:val="28"/>
        </w:rPr>
      </w:pPr>
      <w:r>
        <w:rPr>
          <w:rFonts w:hint="eastAsia"/>
          <w:color w:val="000000"/>
          <w:sz w:val="28"/>
          <w:szCs w:val="28"/>
        </w:rPr>
        <w:t>1. 租赁费用包含可控震源基础费用、操作员费用、往返工区板车托运费用、食宿费用。</w:t>
      </w:r>
    </w:p>
    <w:p>
      <w:pPr>
        <w:ind w:firstLine="480"/>
        <w:rPr>
          <w:color w:val="000000"/>
          <w:sz w:val="28"/>
          <w:szCs w:val="28"/>
        </w:rPr>
      </w:pPr>
      <w:r>
        <w:rPr>
          <w:rFonts w:hint="eastAsia"/>
          <w:color w:val="000000"/>
          <w:sz w:val="28"/>
          <w:szCs w:val="28"/>
        </w:rPr>
        <w:t>2. 配备的仪器操作员需熟悉可控震源工作流程及操作使用。</w:t>
      </w:r>
    </w:p>
    <w:p>
      <w:pPr>
        <w:ind w:firstLine="480"/>
        <w:rPr>
          <w:color w:val="000000"/>
          <w:sz w:val="28"/>
          <w:szCs w:val="28"/>
        </w:rPr>
      </w:pPr>
      <w:r>
        <w:rPr>
          <w:rFonts w:hint="eastAsia"/>
          <w:color w:val="000000"/>
          <w:sz w:val="28"/>
          <w:szCs w:val="28"/>
        </w:rPr>
        <w:t xml:space="preserve">3. 出租方必须能够及时处理并解决可控震源现场工作过程中遇到的问题，如需维修维护或更换可控震源，时间不得超过2天，所产生的费用由出租方承担。 </w:t>
      </w:r>
      <w:bookmarkStart w:id="3" w:name="_GoBack"/>
      <w:bookmarkEnd w:id="3"/>
    </w:p>
    <w:p>
      <w:pPr>
        <w:ind w:firstLine="480"/>
        <w:rPr>
          <w:color w:val="000000"/>
          <w:sz w:val="28"/>
          <w:szCs w:val="28"/>
        </w:rPr>
      </w:pPr>
      <w:r>
        <w:rPr>
          <w:rFonts w:hint="eastAsia"/>
          <w:color w:val="000000"/>
          <w:sz w:val="28"/>
          <w:szCs w:val="28"/>
        </w:rPr>
        <w:t>4.工作区位置</w:t>
      </w:r>
    </w:p>
    <w:p>
      <w:pPr>
        <w:ind w:firstLine="480"/>
        <w:rPr>
          <w:color w:val="000000"/>
          <w:sz w:val="28"/>
          <w:szCs w:val="28"/>
        </w:rPr>
      </w:pPr>
      <w:r>
        <w:rPr>
          <w:rFonts w:hint="eastAsia"/>
          <w:color w:val="000000"/>
          <w:sz w:val="28"/>
          <w:szCs w:val="28"/>
        </w:rPr>
        <w:t>工作区位于青海省海西蒙古族藏族自治州茫崖市冷湖镇，</w:t>
      </w:r>
      <w:r>
        <w:rPr>
          <w:rFonts w:hint="eastAsia"/>
          <w:color w:val="000000"/>
          <w:sz w:val="28"/>
          <w:szCs w:val="28"/>
          <w:lang w:eastAsia="zh-CN"/>
        </w:rPr>
        <w:t>新疆维吾尔自治区</w:t>
      </w:r>
      <w:r>
        <w:rPr>
          <w:rFonts w:hint="eastAsia"/>
          <w:color w:val="000000"/>
          <w:sz w:val="28"/>
          <w:szCs w:val="28"/>
        </w:rPr>
        <w:t>喀什市疏勒县草湖镇。</w:t>
      </w:r>
    </w:p>
    <w:p>
      <w:pPr>
        <w:rPr>
          <w:color w:val="000000"/>
          <w:sz w:val="28"/>
          <w:szCs w:val="28"/>
        </w:rPr>
      </w:pPr>
      <w:r>
        <w:rPr>
          <w:rFonts w:hint="eastAsia"/>
          <w:b/>
          <w:bCs/>
          <w:color w:val="000000"/>
          <w:sz w:val="28"/>
          <w:szCs w:val="28"/>
        </w:rPr>
        <w:t>（四）其他要求</w:t>
      </w:r>
    </w:p>
    <w:p>
      <w:pPr>
        <w:ind w:firstLine="480"/>
        <w:rPr>
          <w:color w:val="000000"/>
          <w:sz w:val="28"/>
          <w:szCs w:val="28"/>
        </w:rPr>
      </w:pPr>
      <w:r>
        <w:rPr>
          <w:rFonts w:hint="eastAsia"/>
          <w:color w:val="000000"/>
          <w:sz w:val="28"/>
          <w:szCs w:val="28"/>
        </w:rPr>
        <w:t>1. 可控震源操作员要对所做项目的数据信息进行严格保密。</w:t>
      </w:r>
    </w:p>
    <w:p>
      <w:pPr>
        <w:ind w:firstLine="480"/>
        <w:rPr>
          <w:color w:val="000000"/>
          <w:sz w:val="28"/>
          <w:szCs w:val="28"/>
        </w:rPr>
      </w:pPr>
      <w:r>
        <w:rPr>
          <w:rFonts w:hint="eastAsia"/>
          <w:color w:val="000000"/>
          <w:sz w:val="28"/>
          <w:szCs w:val="28"/>
        </w:rPr>
        <w:t>2. 可控震源工作过程中所消耗的油料费用由需求方承担。</w:t>
      </w:r>
    </w:p>
    <w:p>
      <w:pPr>
        <w:ind w:firstLine="480"/>
        <w:rPr>
          <w:color w:val="000000"/>
          <w:sz w:val="28"/>
          <w:szCs w:val="28"/>
        </w:rPr>
      </w:pPr>
      <w:r>
        <w:rPr>
          <w:rFonts w:hint="eastAsia"/>
          <w:color w:val="000000"/>
          <w:sz w:val="28"/>
          <w:szCs w:val="28"/>
        </w:rPr>
        <w:t>3. 可控震源板车托运的接车及还车地点由需求方根据工作安排指定。</w:t>
      </w:r>
    </w:p>
    <w:p>
      <w:pPr>
        <w:ind w:firstLine="480"/>
        <w:rPr>
          <w:color w:val="000000"/>
          <w:sz w:val="28"/>
          <w:szCs w:val="28"/>
        </w:rPr>
      </w:pPr>
      <w:r>
        <w:rPr>
          <w:rFonts w:hint="eastAsia"/>
          <w:color w:val="000000"/>
          <w:sz w:val="28"/>
          <w:szCs w:val="28"/>
        </w:rPr>
        <w:t>4. 本项目投标报价需填报投标总价及单价，投标总价为80天*单价，总价参与投标报价得分计算，最终按实际使用天数*单价进行最终结算。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Tk4NDY4NDAyNzk1ODAzYjNiMWUzYjdhMDg0Y2YifQ=="/>
  </w:docVars>
  <w:rsids>
    <w:rsidRoot w:val="00BF3808"/>
    <w:rsid w:val="0021686D"/>
    <w:rsid w:val="00316F80"/>
    <w:rsid w:val="007D184F"/>
    <w:rsid w:val="00BF3808"/>
    <w:rsid w:val="7992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link w:val="10"/>
    <w:qFormat/>
    <w:uiPriority w:val="0"/>
    <w:pPr>
      <w:keepNext/>
      <w:keepLines/>
      <w:spacing w:before="260" w:after="260" w:line="413" w:lineRule="auto"/>
      <w:outlineLvl w:val="1"/>
    </w:pPr>
    <w:rPr>
      <w:rFonts w:ascii="Arial" w:hAnsi="Arial" w:eastAsia="黑体"/>
      <w:b/>
      <w:sz w:val="32"/>
      <w:szCs w:val="2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2 Char"/>
    <w:basedOn w:val="7"/>
    <w:link w:val="3"/>
    <w:qFormat/>
    <w:uiPriority w:val="0"/>
    <w:rPr>
      <w:rFonts w:ascii="Arial" w:hAnsi="Arial" w:eastAsia="黑体" w:cs="Times New Roman"/>
      <w:b/>
      <w:sz w:val="32"/>
    </w:rPr>
  </w:style>
  <w:style w:type="character" w:customStyle="1" w:styleId="11">
    <w:name w:val="正文文本 Char"/>
    <w:basedOn w:val="7"/>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654</Words>
  <Characters>716</Characters>
  <Lines>5</Lines>
  <Paragraphs>1</Paragraphs>
  <TotalTime>0</TotalTime>
  <ScaleCrop>false</ScaleCrop>
  <LinksUpToDate>false</LinksUpToDate>
  <CharactersWithSpaces>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2023-06-15T08:21:00Z</dcterms:created>
  <dc:creator>陈</dc:creator>
  <cp:lastModifiedBy>王晓伟</cp:lastModifiedBy>
  <dcterms:modified xsi:type="dcterms:W3CDTF">2023-06-15T10:30:09Z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A4C53E003D8A43A29D1F39D3AF97026E_12</vt:lpwstr>
  </property>
</Properties>
</file>